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BB6F9E" w:rsidRPr="00BC4848" w14:paraId="2C4EB866" w14:textId="77777777" w:rsidTr="008136F9">
        <w:trPr>
          <w:trHeight w:val="841"/>
          <w:jc w:val="center"/>
        </w:trPr>
        <w:tc>
          <w:tcPr>
            <w:tcW w:w="10348" w:type="dxa"/>
          </w:tcPr>
          <w:p w14:paraId="0123E7A5" w14:textId="77777777" w:rsidR="00BB6F9E" w:rsidRPr="00BC4848" w:rsidRDefault="00BB6F9E" w:rsidP="004C33AA">
            <w:pPr>
              <w:shd w:val="clear" w:color="auto" w:fill="FFFFFF"/>
              <w:ind w:left="426"/>
              <w:jc w:val="center"/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 xml:space="preserve">Правила Акции </w:t>
            </w:r>
          </w:p>
          <w:p w14:paraId="597A4742" w14:textId="156A6B78" w:rsidR="00BB6F9E" w:rsidRPr="00BC4848" w:rsidRDefault="00BB6F9E" w:rsidP="004C33AA">
            <w:pPr>
              <w:shd w:val="clear" w:color="auto" w:fill="FFFFFF"/>
              <w:ind w:left="426"/>
              <w:jc w:val="center"/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«</w:t>
            </w:r>
            <w:r w:rsidR="00C466C3">
              <w:rPr>
                <w:rFonts w:ascii="Arial" w:hAnsi="Arial" w:cs="Arial"/>
                <w:b/>
                <w:bCs/>
                <w:spacing w:val="-1"/>
                <w:sz w:val="22"/>
                <w:szCs w:val="22"/>
                <w:shd w:val="clear" w:color="auto" w:fill="FFFFFF"/>
              </w:rPr>
              <w:t>Скидки</w:t>
            </w:r>
            <w:r w:rsidR="009F4C47">
              <w:rPr>
                <w:rFonts w:ascii="Arial" w:hAnsi="Arial" w:cs="Arial"/>
                <w:b/>
                <w:bCs/>
                <w:spacing w:val="-1"/>
                <w:sz w:val="22"/>
                <w:szCs w:val="22"/>
                <w:shd w:val="clear" w:color="auto" w:fill="FFFFFF"/>
              </w:rPr>
              <w:t xml:space="preserve"> по</w:t>
            </w:r>
            <w:r w:rsidR="00236D19">
              <w:rPr>
                <w:rFonts w:ascii="Arial" w:hAnsi="Arial" w:cs="Arial"/>
                <w:b/>
                <w:bCs/>
                <w:spacing w:val="-1"/>
                <w:sz w:val="22"/>
                <w:szCs w:val="22"/>
                <w:shd w:val="clear" w:color="auto" w:fill="FFFFFF"/>
              </w:rPr>
              <w:t xml:space="preserve"> карте</w:t>
            </w:r>
            <w:r w:rsidR="003A274E" w:rsidRPr="003A274E">
              <w:rPr>
                <w:rFonts w:ascii="Arial" w:hAnsi="Arial" w:cs="Arial"/>
                <w:b/>
                <w:bCs/>
                <w:spacing w:val="-1"/>
                <w:sz w:val="22"/>
                <w:szCs w:val="22"/>
                <w:shd w:val="clear" w:color="auto" w:fill="FFFFFF"/>
              </w:rPr>
              <w:t xml:space="preserve"> ВТБ</w:t>
            </w: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»</w:t>
            </w:r>
          </w:p>
          <w:p w14:paraId="430C9029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(далее – «Правила»)</w:t>
            </w:r>
          </w:p>
          <w:p w14:paraId="54034A63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p w14:paraId="1D499B79" w14:textId="77777777" w:rsidR="00BB6F9E" w:rsidRPr="00BC4848" w:rsidRDefault="00BB6F9E" w:rsidP="00BB6F9E">
            <w:pPr>
              <w:numPr>
                <w:ilvl w:val="0"/>
                <w:numId w:val="1"/>
              </w:numPr>
              <w:tabs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Общая информация. Организатор Акции:</w:t>
            </w:r>
          </w:p>
          <w:p w14:paraId="2BDE2CD4" w14:textId="5E04BD2F" w:rsidR="00BB6F9E" w:rsidRPr="00F965E5" w:rsidRDefault="00EB2050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  <w:r w:rsidRPr="00416CD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Акция «</w:t>
            </w:r>
            <w:r w:rsidR="00B6286C" w:rsidRPr="00B6286C">
              <w:rPr>
                <w:rFonts w:ascii="Arial" w:hAnsi="Arial" w:cs="Arial"/>
                <w:bCs/>
                <w:spacing w:val="-1"/>
                <w:sz w:val="22"/>
                <w:szCs w:val="22"/>
                <w:shd w:val="clear" w:color="auto" w:fill="FFFFFF"/>
              </w:rPr>
              <w:t>Скидки с картой ВТБ</w:t>
            </w:r>
            <w:r w:rsidRPr="00416CD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»</w:t>
            </w:r>
            <w:r w:rsidR="00BB6F9E"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(далее – Акция) является рекламным стимулирующим в смысле ст. 9 Федерального закона от 13.03.2006 № 38-ФЗ «О р</w:t>
            </w:r>
            <w:bookmarkStart w:id="0" w:name="_GoBack"/>
            <w:bookmarkEnd w:id="0"/>
            <w:r w:rsidR="00BB6F9E"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екламе» мероприятием, не является публичным конкурсом в смысле гл. 57 Гражданского кодекса РФ и не является лотереей в смысле Федерального закона от 11.11.2003 № 138-ФЗ «О лотереях». Акция адресована Клиентам Банка и направлена на стимулирование активности Участников в приобретении товаров/работ/услуг Организатора Акции с использованием Карты.</w:t>
            </w:r>
          </w:p>
          <w:p w14:paraId="056A7984" w14:textId="77777777" w:rsidR="00BB6F9E" w:rsidRPr="00BC4848" w:rsidRDefault="00BB6F9E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Термины и определения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:</w:t>
            </w:r>
          </w:p>
          <w:p w14:paraId="60C46EC7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Банк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- Публичное акционерное общество «Банк ВТБ» (запись в ЕГРЮЛ внесена Управлением ФНС по г. Санкт-Петербургу 22 ноября 2002 г., ОГРН 1027739609391, ИНН 7702070139, КПП 783501001, место нахождения: 191144, город Санкт-Петербург, Дегтярный переулок, 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br/>
              <w:t>дом 11 литер а).</w:t>
            </w:r>
          </w:p>
          <w:p w14:paraId="6ADAC07A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p w14:paraId="6516EFA5" w14:textId="5B080738" w:rsidR="00BB6F9E" w:rsidRPr="00BC4848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hAnsi="Arial" w:cs="Arial"/>
                <w:sz w:val="22"/>
              </w:rPr>
            </w:pP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 xml:space="preserve">Поощрение – 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промо-код, предоставляющий собой неуникальный набор символов (буквенный и\или цифровой), подтверждающих принадлежность промо-кода Организатору Акции</w:t>
            </w:r>
            <w:r w:rsidR="00477B7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(по тексту Правил также именуемый «Промо-код»)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; передаются Участникам Акции в электронном виде, способами, предусмотренными настоящими правилами Акции; могут быть использованы Участниками – держателями промо-кода в порядке и на условиях, изложенных в настоящих правилах Акции; не подлежат возврату, продаже или обмену, в том числе на денежные средства, выплата денежного эквивалента промо-кода не производится; предоставляют возможность Участникам - держателям </w:t>
            </w:r>
            <w:r w:rsidR="00085B5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п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ромо-кодов получить предоставление от Организатора Акции, обеспеченное </w:t>
            </w:r>
            <w:r w:rsidR="00636F7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п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ромо-кодом, при условии совершения им целевого действия в порядке предусмотренном Правилами Акции. </w:t>
            </w:r>
            <w:r w:rsidRPr="00BC4848">
              <w:rPr>
                <w:rFonts w:ascii="Arial" w:hAnsi="Arial" w:cs="Arial"/>
                <w:sz w:val="22"/>
              </w:rPr>
              <w:t xml:space="preserve">Характеристика предоставления от 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Организатора Акции </w:t>
            </w:r>
            <w:r w:rsidRPr="00BC4848">
              <w:rPr>
                <w:rFonts w:ascii="Arial" w:hAnsi="Arial" w:cs="Arial"/>
                <w:sz w:val="22"/>
              </w:rPr>
              <w:t>по Промо-коду, порядок его получения, способы активации Промо-кода указаны в настоящих Правилах Акции.</w:t>
            </w:r>
          </w:p>
          <w:p w14:paraId="3BF4795D" w14:textId="77777777" w:rsidR="00BB6F9E" w:rsidRPr="00BC4848" w:rsidRDefault="00BB6F9E" w:rsidP="004C33AA">
            <w:pPr>
              <w:tabs>
                <w:tab w:val="left" w:pos="57"/>
              </w:tabs>
              <w:ind w:left="426"/>
              <w:jc w:val="both"/>
              <w:rPr>
                <w:sz w:val="22"/>
              </w:rPr>
            </w:pPr>
            <w:r w:rsidRPr="00BC4848">
              <w:rPr>
                <w:rFonts w:ascii="Arial" w:hAnsi="Arial" w:cs="Arial"/>
                <w:sz w:val="22"/>
              </w:rPr>
              <w:t xml:space="preserve">     В рамках настоящей Акции Участникам предлагается возможность получения следующих Поощрений:</w:t>
            </w:r>
          </w:p>
          <w:p w14:paraId="2CE0B842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tbl>
            <w:tblPr>
              <w:tblW w:w="984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6"/>
              <w:gridCol w:w="3575"/>
              <w:gridCol w:w="2518"/>
              <w:gridCol w:w="1566"/>
            </w:tblGrid>
            <w:tr w:rsidR="00BB6F9E" w:rsidRPr="009D6138" w14:paraId="1C35B816" w14:textId="77777777" w:rsidTr="008136F9">
              <w:tc>
                <w:tcPr>
                  <w:tcW w:w="2186" w:type="dxa"/>
                </w:tcPr>
                <w:p w14:paraId="44097CCA" w14:textId="77777777" w:rsidR="00BB6F9E" w:rsidRPr="00584D96" w:rsidRDefault="00BB6F9E" w:rsidP="00584D96">
                  <w:pPr>
                    <w:ind w:left="426"/>
                    <w:jc w:val="center"/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584D96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t>Вид Поощрения (Промо-кода)</w:t>
                  </w:r>
                </w:p>
              </w:tc>
              <w:tc>
                <w:tcPr>
                  <w:tcW w:w="3575" w:type="dxa"/>
                  <w:shd w:val="clear" w:color="auto" w:fill="auto"/>
                </w:tcPr>
                <w:p w14:paraId="3B052FCB" w14:textId="77777777" w:rsidR="00BB6F9E" w:rsidRPr="00584D96" w:rsidRDefault="00BB6F9E" w:rsidP="00584D96">
                  <w:pPr>
                    <w:ind w:left="426"/>
                    <w:jc w:val="center"/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584D96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t xml:space="preserve">Характеристика предоставления от </w:t>
                  </w:r>
                  <w:r w:rsidRPr="00584D96">
                    <w:rPr>
                      <w:rFonts w:ascii="Arial" w:eastAsia="Calibri" w:hAnsi="Arial" w:cs="Arial"/>
                      <w:snapToGrid/>
                      <w:sz w:val="22"/>
                      <w:szCs w:val="22"/>
                      <w:lang w:eastAsia="en-US"/>
                    </w:rPr>
                    <w:t xml:space="preserve">Организатора Акции </w:t>
                  </w:r>
                  <w:r w:rsidRPr="00584D96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t>по Промо-коду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14:paraId="5107537D" w14:textId="77777777" w:rsidR="00BB6F9E" w:rsidRPr="00584D96" w:rsidRDefault="00BB6F9E" w:rsidP="00584D96">
                  <w:pPr>
                    <w:ind w:left="426"/>
                    <w:jc w:val="center"/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584D96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t>Срок использования Промо-кода (включительно)</w:t>
                  </w:r>
                </w:p>
              </w:tc>
              <w:tc>
                <w:tcPr>
                  <w:tcW w:w="1566" w:type="dxa"/>
                </w:tcPr>
                <w:p w14:paraId="211ACCF6" w14:textId="77777777" w:rsidR="00BB6F9E" w:rsidRPr="00584D96" w:rsidRDefault="00BB6F9E" w:rsidP="008136F9">
                  <w:pPr>
                    <w:ind w:left="44"/>
                    <w:jc w:val="center"/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584D96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t>Количество Поощрений (Промо-кодов) в фонде Акции</w:t>
                  </w:r>
                </w:p>
              </w:tc>
            </w:tr>
            <w:tr w:rsidR="00BB6F9E" w:rsidRPr="00BC4848" w14:paraId="13E10083" w14:textId="77777777" w:rsidTr="008136F9">
              <w:tc>
                <w:tcPr>
                  <w:tcW w:w="2186" w:type="dxa"/>
                </w:tcPr>
                <w:p w14:paraId="5F78C9B5" w14:textId="3BF58699" w:rsidR="00593A75" w:rsidRPr="009F4C47" w:rsidRDefault="00593A75" w:rsidP="00584D96">
                  <w:pPr>
                    <w:pStyle w:val="aa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A274E">
                    <w:rPr>
                      <w:rFonts w:ascii="Arial" w:hAnsi="Arial" w:cs="Arial"/>
                      <w:sz w:val="22"/>
                      <w:szCs w:val="22"/>
                    </w:rPr>
                    <w:t>Промо</w:t>
                  </w:r>
                  <w:r w:rsidR="008136F9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3A274E">
                    <w:rPr>
                      <w:rFonts w:ascii="Arial" w:hAnsi="Arial" w:cs="Arial"/>
                      <w:sz w:val="22"/>
                      <w:szCs w:val="22"/>
                    </w:rPr>
                    <w:t>код</w:t>
                  </w:r>
                  <w:r w:rsidR="009F4C4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9F4C47">
                    <w:rPr>
                      <w:rFonts w:ascii="Arial" w:hAnsi="Arial" w:cs="Arial"/>
                      <w:sz w:val="22"/>
                      <w:szCs w:val="22"/>
                    </w:rPr>
                    <w:t>№</w:t>
                  </w:r>
                  <w:r w:rsidR="009F4C4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1</w:t>
                  </w:r>
                </w:p>
                <w:p w14:paraId="53E3D8BE" w14:textId="08DC2AE7" w:rsidR="00BB6F9E" w:rsidRPr="003A274E" w:rsidRDefault="00BB6F9E" w:rsidP="00584D96">
                  <w:pPr>
                    <w:ind w:left="426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50974F13" w14:textId="224A9CFF" w:rsidR="00205B9B" w:rsidRPr="00C36356" w:rsidRDefault="00205B9B" w:rsidP="00205B9B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Промо-код предоставляет право его держателю на получение скидки на Товары, приобретаемые в Торговой точке с использованием Карты, в размере: </w:t>
                  </w:r>
                </w:p>
                <w:p w14:paraId="66FEC611" w14:textId="68B9906A" w:rsidR="00BB6F9E" w:rsidRPr="00C466C3" w:rsidRDefault="00205B9B" w:rsidP="009F4C47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C466C3" w:rsidRPr="009F4C4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5%</w:t>
                  </w: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от стоимости приобретаемого в Торговой точке Товара при совершении Операции по Карте в оплату Товара по одному </w:t>
                  </w:r>
                  <w:r w:rsidR="00C86EF8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з</w:t>
                  </w: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аказу, оформленному в Торговой точ</w:t>
                  </w:r>
                  <w:r w:rsid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ке с использованием Промо-кода.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14:paraId="69EF8464" w14:textId="1A0B7775" w:rsidR="00BB6F9E" w:rsidRPr="003A274E" w:rsidRDefault="00C466C3" w:rsidP="009F4C47">
                  <w:pPr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 00:00 часов 01.12.2022 по 23:59 часов 3</w:t>
                  </w:r>
                  <w:r w:rsidR="009F4C47" w:rsidRPr="009F4C4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0</w:t>
                  </w:r>
                  <w:r w:rsidRP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.12.2022 по местному времени.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24B6CCF1" w14:textId="2B17BF03" w:rsidR="00BB6F9E" w:rsidRPr="003A274E" w:rsidRDefault="00593A75" w:rsidP="008136F9">
                  <w:pPr>
                    <w:ind w:left="44"/>
                    <w:jc w:val="center"/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3A274E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t>Не ограничено</w:t>
                  </w:r>
                </w:p>
              </w:tc>
            </w:tr>
            <w:tr w:rsidR="009F4C47" w:rsidRPr="00BC4848" w14:paraId="25D1EF55" w14:textId="77777777" w:rsidTr="008136F9">
              <w:tc>
                <w:tcPr>
                  <w:tcW w:w="2186" w:type="dxa"/>
                </w:tcPr>
                <w:p w14:paraId="0DBC399E" w14:textId="5342925B" w:rsidR="009F4C47" w:rsidRPr="009F4C47" w:rsidRDefault="009F4C47" w:rsidP="009F4C47">
                  <w:pPr>
                    <w:pStyle w:val="aa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A274E">
                    <w:rPr>
                      <w:rFonts w:ascii="Arial" w:hAnsi="Arial" w:cs="Arial"/>
                      <w:sz w:val="22"/>
                      <w:szCs w:val="22"/>
                    </w:rPr>
                    <w:t>Промо</w:t>
                  </w:r>
                  <w:r w:rsidR="008136F9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3A274E">
                    <w:rPr>
                      <w:rFonts w:ascii="Arial" w:hAnsi="Arial" w:cs="Arial"/>
                      <w:sz w:val="22"/>
                      <w:szCs w:val="22"/>
                    </w:rPr>
                    <w:t>код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№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</w:t>
                  </w:r>
                </w:p>
                <w:p w14:paraId="458E7180" w14:textId="77777777" w:rsidR="009F4C47" w:rsidRPr="003A274E" w:rsidRDefault="009F4C47" w:rsidP="009F4C47">
                  <w:pPr>
                    <w:pStyle w:val="a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08FB1880" w14:textId="3DBD4D48" w:rsidR="009F4C47" w:rsidRPr="00C36356" w:rsidRDefault="009F4C47" w:rsidP="009F4C47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 xml:space="preserve">Промо-код предоставляет право его держателю на получение </w:t>
                  </w: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 xml:space="preserve">скидки на Товары, приобретаемые в Торговой точке с использованием Карты, в размере: </w:t>
                  </w:r>
                </w:p>
                <w:p w14:paraId="04A51BA3" w14:textId="0DC5D7BD" w:rsidR="009F4C47" w:rsidRPr="00C36356" w:rsidRDefault="009F4C47" w:rsidP="009F4C47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9F4C4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10%</w:t>
                  </w: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от стоимости приобретаемого в Торговой точке Товара при совершении Операции по Карте в оплату Товара по одному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з</w:t>
                  </w: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аказу, оформленному в Торговой точ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ке с использованием Промо-кода.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14:paraId="4D21F16A" w14:textId="07DF93ED" w:rsidR="009F4C47" w:rsidRPr="00C466C3" w:rsidRDefault="009F4C47" w:rsidP="009F4C47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 xml:space="preserve">с 00:00 часов 01.12.2022 по 23:59 </w:t>
                  </w:r>
                  <w:r w:rsidRP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часов 3</w:t>
                  </w:r>
                  <w:r w:rsidRPr="009F4C4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0</w:t>
                  </w:r>
                  <w:r w:rsidRP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.12.2022 по местному времени.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2A374800" w14:textId="273AA013" w:rsidR="009F4C47" w:rsidRPr="003A274E" w:rsidRDefault="009F4C47" w:rsidP="008136F9">
                  <w:pPr>
                    <w:ind w:left="44"/>
                    <w:jc w:val="center"/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3A274E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lastRenderedPageBreak/>
                    <w:t>Не ограничено</w:t>
                  </w:r>
                </w:p>
              </w:tc>
            </w:tr>
            <w:tr w:rsidR="009F4C47" w:rsidRPr="00BC4848" w14:paraId="58E86DDA" w14:textId="77777777" w:rsidTr="008136F9">
              <w:tc>
                <w:tcPr>
                  <w:tcW w:w="2186" w:type="dxa"/>
                </w:tcPr>
                <w:p w14:paraId="3AEF15D1" w14:textId="553977BE" w:rsidR="009F4C47" w:rsidRPr="009F4C47" w:rsidRDefault="009F4C47" w:rsidP="009F4C47">
                  <w:pPr>
                    <w:pStyle w:val="aa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A274E">
                    <w:rPr>
                      <w:rFonts w:ascii="Arial" w:hAnsi="Arial" w:cs="Arial"/>
                      <w:sz w:val="22"/>
                      <w:szCs w:val="22"/>
                    </w:rPr>
                    <w:t>Промо</w:t>
                  </w:r>
                  <w:r w:rsidR="008136F9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3A274E">
                    <w:rPr>
                      <w:rFonts w:ascii="Arial" w:hAnsi="Arial" w:cs="Arial"/>
                      <w:sz w:val="22"/>
                      <w:szCs w:val="22"/>
                    </w:rPr>
                    <w:t>код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№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3</w:t>
                  </w:r>
                </w:p>
                <w:p w14:paraId="7DFBF138" w14:textId="77777777" w:rsidR="009F4C47" w:rsidRPr="003A274E" w:rsidRDefault="009F4C47" w:rsidP="009F4C47">
                  <w:pPr>
                    <w:pStyle w:val="aa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0124CAF8" w14:textId="18B39DE6" w:rsidR="009F4C47" w:rsidRPr="00C36356" w:rsidRDefault="009F4C47" w:rsidP="009F4C47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Промо-код предоставляет право его держателю на получение скидки на Товары, приобретаемые в Торговой точке с использованием Карты, в размере: </w:t>
                  </w:r>
                </w:p>
                <w:p w14:paraId="4561F7B1" w14:textId="79F2337D" w:rsidR="009F4C47" w:rsidRPr="00C36356" w:rsidRDefault="009F4C47" w:rsidP="009F4C47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9F4C4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15%</w:t>
                  </w: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от стоимости приобретаемого в Торговой точке Товара при совершении Операции по Карте в оплату Товара по одному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з</w:t>
                  </w:r>
                  <w:r w:rsidRPr="00C36356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аказу, оформленному в Торговой точ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ке с использованием Промо-кода.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14:paraId="5A680F00" w14:textId="2A881964" w:rsidR="009F4C47" w:rsidRPr="00C466C3" w:rsidRDefault="009F4C47" w:rsidP="009F4C47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 00:00 часов 01.12.2022 по 23:59 часов 3</w:t>
                  </w:r>
                  <w:r w:rsidRPr="009F4C4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0</w:t>
                  </w:r>
                  <w:r w:rsidRPr="00C466C3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.12.2022 по местному времени.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65145AB3" w14:textId="4242E22D" w:rsidR="009F4C47" w:rsidRPr="003A274E" w:rsidRDefault="009F4C47" w:rsidP="008136F9">
                  <w:pPr>
                    <w:ind w:left="44"/>
                    <w:jc w:val="center"/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</w:pPr>
                  <w:r w:rsidRPr="003A274E">
                    <w:rPr>
                      <w:rFonts w:ascii="Arial" w:hAnsi="Arial" w:cs="Arial"/>
                      <w:snapToGrid/>
                      <w:sz w:val="22"/>
                      <w:szCs w:val="22"/>
                      <w:lang w:eastAsia="en-US"/>
                    </w:rPr>
                    <w:t>Не ограничено</w:t>
                  </w:r>
                </w:p>
              </w:tc>
            </w:tr>
          </w:tbl>
          <w:p w14:paraId="39DD5597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b/>
                <w:bCs/>
                <w:snapToGrid/>
                <w:color w:val="FF0000"/>
                <w:sz w:val="22"/>
                <w:szCs w:val="22"/>
                <w:lang w:eastAsia="en-US"/>
              </w:rPr>
            </w:pPr>
          </w:p>
          <w:p w14:paraId="7B295DF0" w14:textId="77777777" w:rsidR="00BB6F9E" w:rsidRDefault="00BB6F9E" w:rsidP="004C33AA">
            <w:pPr>
              <w:tabs>
                <w:tab w:val="left" w:pos="6120"/>
              </w:tabs>
              <w:ind w:left="426" w:firstLine="50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 xml:space="preserve">Карта 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– в рамках настоящей Акции под картой следует понимать дебетовые и кредитные карты Банка. Подробнее о Карте на сайте Банка (</w:t>
            </w:r>
            <w:hyperlink r:id="rId10" w:history="1">
              <w:r w:rsidRPr="00BC4848">
                <w:rPr>
                  <w:rFonts w:ascii="Arial" w:eastAsia="Calibri" w:hAnsi="Arial" w:cs="Arial"/>
                  <w:snapToGrid/>
                  <w:sz w:val="22"/>
                  <w:szCs w:val="22"/>
                  <w:u w:val="single"/>
                  <w:lang w:eastAsia="en-US"/>
                </w:rPr>
                <w:t>https://www.vtb.ru/</w:t>
              </w:r>
            </w:hyperlink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). </w:t>
            </w:r>
          </w:p>
          <w:p w14:paraId="7D05C974" w14:textId="77777777" w:rsidR="00BB6F9E" w:rsidRPr="00BC4848" w:rsidRDefault="00BB6F9E" w:rsidP="004C33AA">
            <w:pPr>
              <w:tabs>
                <w:tab w:val="left" w:pos="6120"/>
              </w:tabs>
              <w:ind w:left="426" w:firstLine="89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p w14:paraId="620E5E5A" w14:textId="7378EF4F" w:rsidR="00BB6F9E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hAnsi="Arial" w:cs="Arial"/>
                <w:snapToGrid/>
                <w:sz w:val="22"/>
                <w:szCs w:val="22"/>
                <w:lang w:eastAsia="en-US"/>
              </w:rPr>
            </w:pPr>
            <w:r w:rsidRPr="00167AC6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Торгово-сервисное предприятие</w:t>
            </w:r>
            <w:r w:rsidR="008B64E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– торгово-сервисное предприятий,</w:t>
            </w:r>
            <w:r w:rsidR="008B64E8">
              <w:rPr>
                <w:rFonts w:ascii="Arial" w:hAnsi="Arial" w:cs="Arial"/>
                <w:snapToGrid/>
                <w:sz w:val="22"/>
                <w:szCs w:val="22"/>
                <w:lang w:eastAsia="en-US"/>
              </w:rPr>
              <w:t xml:space="preserve"> принимающее</w:t>
            </w:r>
            <w:r w:rsidRPr="00167AC6">
              <w:rPr>
                <w:rFonts w:ascii="Arial" w:hAnsi="Arial" w:cs="Arial"/>
                <w:snapToGrid/>
                <w:sz w:val="22"/>
                <w:szCs w:val="22"/>
                <w:lang w:eastAsia="en-US"/>
              </w:rPr>
              <w:t xml:space="preserve"> к оплате Карту.</w:t>
            </w:r>
          </w:p>
          <w:p w14:paraId="5C467C3C" w14:textId="77777777" w:rsidR="00BB6F9E" w:rsidRPr="00EC3617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p w14:paraId="1718E5F6" w14:textId="65A6EB4F" w:rsidR="00BB6F9E" w:rsidRPr="006160BB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7A3BF1">
              <w:rPr>
                <w:rFonts w:ascii="Arial" w:hAnsi="Arial" w:cs="Arial"/>
                <w:b/>
                <w:bCs/>
                <w:color w:val="242424"/>
                <w:sz w:val="22"/>
                <w:szCs w:val="22"/>
                <w:shd w:val="clear" w:color="auto" w:fill="FFFFFF"/>
              </w:rPr>
              <w:t>Торговая точка </w:t>
            </w:r>
            <w:r w:rsidRPr="007A3BF1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– ТСП Организатора Акции, </w:t>
            </w:r>
            <w:r w:rsidR="008B64E8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р</w:t>
            </w:r>
            <w:r w:rsidR="00C466C3" w:rsidRPr="00F54DD7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еализующего Товары (работы и Услуги)</w:t>
            </w:r>
            <w:r w:rsidRPr="007A3BF1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="00C466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 принимающее к оплате Карту</w:t>
            </w:r>
            <w:r w:rsidR="00C466C3" w:rsidRPr="00C466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466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 кассе</w:t>
            </w:r>
            <w:r w:rsidR="008136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расположенное по адресу: </w:t>
            </w:r>
            <w:r w:rsidR="00E250C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149E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446205, Самарская область, г. Новокуйбышевск, ул. Суворова, 2</w:t>
            </w:r>
            <w:r w:rsidR="00C466C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313AD1E1" w14:textId="77777777" w:rsidR="00BB6F9E" w:rsidRPr="00167AC6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p w14:paraId="38927177" w14:textId="74F8758B" w:rsidR="00BB6F9E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bookmarkStart w:id="1" w:name="_Hlk81514166"/>
            <w:r w:rsidRPr="00BC4848"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Операция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–– целевое действие в рамках настоящей Акции, характеризующее активность Участника в рамках Акции – расходная операция по Карте в оплату 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Товаров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в Торговой точке с </w:t>
            </w:r>
            <w:r w:rsidRPr="003439AF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применением Промо-кода</w:t>
            </w:r>
            <w:bookmarkEnd w:id="1"/>
            <w:r w:rsidRPr="003439AF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.</w:t>
            </w:r>
          </w:p>
          <w:p w14:paraId="7AC2486F" w14:textId="0A61BCBE" w:rsidR="004458C7" w:rsidRDefault="004458C7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p w14:paraId="62928695" w14:textId="501210BE" w:rsidR="004458C7" w:rsidRPr="003439AF" w:rsidRDefault="004458C7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3149E3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Товар</w:t>
            </w:r>
            <w:r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– входные билеты в Центр здоровья и отдыха «Волжские термы», предоставляющие право посещения отдельных зон ЦЗиО «Волжские термы»</w:t>
            </w:r>
            <w:r w:rsidR="00903E13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по адресу: Самарская область, г. Новокуйбышевск, ул. Суворова, д.2</w:t>
            </w:r>
            <w:r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, включенных в стоимость </w:t>
            </w:r>
            <w:r w:rsidR="00903E13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б</w:t>
            </w:r>
            <w:r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илета согласно Правилам посещения ЦЗиО «Волжские термы», утвержденными ИП Сангиновым Р.Д. (ОГРНИП: 321631300076527)</w:t>
            </w:r>
            <w:r w:rsidR="00903E13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, </w:t>
            </w:r>
            <w:r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опубликованными на веб-сайте </w:t>
            </w:r>
            <w:hyperlink r:id="rId11" w:history="1">
              <w:r w:rsidRPr="003149E3">
                <w:rPr>
                  <w:rFonts w:ascii="Arial" w:eastAsia="Calibri" w:hAnsi="Arial" w:cs="Arial"/>
                  <w:snapToGrid/>
                  <w:sz w:val="22"/>
                  <w:szCs w:val="22"/>
                  <w:lang w:eastAsia="en-US"/>
                </w:rPr>
                <w:t>volgatermy.ru</w:t>
              </w:r>
            </w:hyperlink>
            <w:r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, и в иных общедоступных для ознакомления местах на территории ЦЗиО «Волжские термы»</w:t>
            </w:r>
            <w:r w:rsidR="00903E13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.</w:t>
            </w:r>
          </w:p>
          <w:p w14:paraId="6517BC11" w14:textId="77777777" w:rsidR="00BB6F9E" w:rsidRPr="003439AF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  <w:p w14:paraId="5A96D036" w14:textId="65D469F2" w:rsidR="00BB6F9E" w:rsidRPr="003149E3" w:rsidRDefault="00BB6F9E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3439AF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Организатором Акции является –</w:t>
            </w:r>
            <w:r w:rsidRPr="003439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49E3" w:rsidRPr="003149E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ИП </w:t>
            </w:r>
            <w:r w:rsidR="00616FBF" w:rsidRPr="00C931C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Сангинов Рахимбой Джурабоевич</w:t>
            </w:r>
            <w:r w:rsidR="003149E3" w:rsidRPr="003149E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ИНН  631941647534</w:t>
            </w:r>
            <w:r w:rsidRPr="003149E3">
              <w:rPr>
                <w:rFonts w:ascii="Arial" w:hAnsi="Arial" w:cs="Arial"/>
                <w:b/>
                <w:bCs/>
                <w:sz w:val="22"/>
                <w:szCs w:val="22"/>
              </w:rPr>
              <w:t>, ОГРН</w:t>
            </w:r>
            <w:r w:rsidR="003149E3" w:rsidRPr="00314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321631300076527</w:t>
            </w:r>
            <w:r w:rsidRPr="003149E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6BE8101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snapToGrid/>
                <w:color w:val="2E74B5"/>
                <w:sz w:val="22"/>
                <w:szCs w:val="22"/>
                <w:lang w:eastAsia="en-US"/>
              </w:rPr>
            </w:pPr>
            <w:bookmarkStart w:id="2" w:name="_Hlk71281776"/>
          </w:p>
          <w:p w14:paraId="3567F7F4" w14:textId="77777777" w:rsidR="00BB6F9E" w:rsidRPr="00BC4848" w:rsidRDefault="00BB6F9E" w:rsidP="00BB6F9E">
            <w:pPr>
              <w:numPr>
                <w:ilvl w:val="0"/>
                <w:numId w:val="1"/>
              </w:numPr>
              <w:tabs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  <w:lang w:eastAsia="en-US"/>
              </w:rPr>
              <w:t>Период проведения Акции и территория проведения:</w:t>
            </w:r>
          </w:p>
          <w:p w14:paraId="6FDA0A42" w14:textId="73E2731C" w:rsidR="00F722F0" w:rsidRPr="00134DEE" w:rsidRDefault="00F722F0" w:rsidP="00F722F0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bookmarkStart w:id="3" w:name="_Hlk82374606"/>
            <w:bookmarkEnd w:id="2"/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Общий срок проведения Акции (включая срок совершения Участником Акции активных действий в целях получения предоставления по Промо-коду при его использовании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)</w:t>
            </w:r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: с 00 ч.00 мин. </w:t>
            </w:r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lastRenderedPageBreak/>
              <w:t>по мск. «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01</w:t>
            </w:r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» 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декабря</w:t>
            </w:r>
            <w:r w:rsid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2022 г. по 23</w:t>
            </w:r>
            <w:r w:rsidR="009F4C47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ч.00 мин. по местному времени</w:t>
            </w:r>
            <w:r w:rsidRPr="00134DEE" w:rsidDel="00B50484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«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3</w:t>
            </w:r>
            <w:r w:rsidR="009F4C47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0</w:t>
            </w:r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» 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декабря</w:t>
            </w:r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2022 г. включительно</w:t>
            </w:r>
            <w:bookmarkEnd w:id="3"/>
            <w:r w:rsidRPr="00134DEE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.</w:t>
            </w:r>
          </w:p>
          <w:p w14:paraId="48AE49AB" w14:textId="5383D668" w:rsidR="00BB6F9E" w:rsidRPr="004A3A8A" w:rsidRDefault="00BB6F9E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4A3A8A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Акция</w:t>
            </w:r>
            <w:r w:rsidRPr="004A3A8A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проводится в Торгов</w:t>
            </w:r>
            <w:r w:rsidR="00EC3D05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ой</w:t>
            </w:r>
            <w:r w:rsidRPr="004A3A8A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точк</w:t>
            </w:r>
            <w:r w:rsidR="00EC3D05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е</w:t>
            </w:r>
            <w:r w:rsidRPr="004A3A8A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на территории </w:t>
            </w:r>
            <w:r w:rsidR="00EC3D05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Самарской области</w:t>
            </w:r>
            <w:r w:rsidR="00EC3D05" w:rsidRPr="004A3A8A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4A3A8A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Российской Федерации</w:t>
            </w:r>
            <w:r w:rsidRPr="004A3A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4D0627" w14:textId="77777777" w:rsidR="00BB6F9E" w:rsidRPr="008258C0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</w:p>
          <w:p w14:paraId="62F1E89F" w14:textId="77777777" w:rsidR="00BB6F9E" w:rsidRPr="008258C0" w:rsidRDefault="00BB6F9E" w:rsidP="00BB6F9E">
            <w:pPr>
              <w:numPr>
                <w:ilvl w:val="0"/>
                <w:numId w:val="1"/>
              </w:numPr>
              <w:tabs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  <w:r w:rsidRPr="008258C0"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Участники Акции:</w:t>
            </w:r>
          </w:p>
          <w:p w14:paraId="75760F86" w14:textId="65DF3226" w:rsidR="00BB6F9E" w:rsidRDefault="00BB6F9E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bookmarkStart w:id="4" w:name="_Hlk81516141"/>
            <w:bookmarkStart w:id="5" w:name="_Hlk82374640"/>
            <w:r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Принять участие в Акции вправе Клиенты Банка, которые в период с «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01</w:t>
            </w:r>
            <w:r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» 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декабря</w:t>
            </w:r>
            <w:r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202</w:t>
            </w:r>
            <w:r w:rsidR="008258C0"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2</w:t>
            </w:r>
            <w:r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г. по «</w:t>
            </w:r>
            <w:r w:rsidR="002E3BE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29</w:t>
            </w:r>
            <w:r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» </w:t>
            </w:r>
            <w:r w:rsidR="00EC3D05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декабря</w:t>
            </w:r>
            <w:r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202</w:t>
            </w:r>
            <w:r w:rsidR="008258C0"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2</w:t>
            </w:r>
            <w:r w:rsid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  <w:r w:rsidRPr="008258C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г. включительно получили Промо-код от Банка.</w:t>
            </w:r>
          </w:p>
          <w:p w14:paraId="729ACCFE" w14:textId="327FDF24" w:rsidR="008B64E8" w:rsidRPr="008B64E8" w:rsidRDefault="008B64E8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Промо-код на скидку 15% направляется </w:t>
            </w:r>
            <w:r w:rsidRPr="00105DFD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Клиент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ам</w:t>
            </w:r>
            <w:r w:rsidRPr="00105DFD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Банка, которые </w:t>
            </w:r>
            <w:r w:rsidRPr="00F54DD7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в период с 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</w:t>
            </w:r>
            <w:r w:rsidR="009F4C4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 по «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октября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</w:t>
            </w:r>
            <w:r w:rsidR="009F4C4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</w:t>
            </w:r>
            <w:r w:rsidRPr="00F54DD7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  <w:r w:rsidRPr="00F54DD7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не совершили ни одной Операции (с использованием Карты) по 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оплате Товаров в Торговой Точке.</w:t>
            </w:r>
          </w:p>
          <w:p w14:paraId="19D4D7B6" w14:textId="5B02D31F" w:rsidR="008B64E8" w:rsidRPr="009F4C47" w:rsidRDefault="008B64E8" w:rsidP="008B64E8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Промо-код на скидку 10% направляется </w:t>
            </w:r>
            <w:r w:rsidRPr="00105DFD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Клиент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ам</w:t>
            </w:r>
            <w:r w:rsidRPr="00105DFD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Банка, которые </w:t>
            </w:r>
            <w:r w:rsidRPr="00F54DD7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в период с 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</w:t>
            </w:r>
            <w:r w:rsidR="009F4C4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 по «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октября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</w:t>
            </w:r>
            <w:r w:rsidR="009F4C4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4D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</w:t>
            </w:r>
            <w:r w:rsidRPr="00F54DD7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  <w:r w:rsidRPr="00F54DD7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совершили 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одну и более</w:t>
            </w:r>
            <w:r w:rsidRPr="00F54DD7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Операции (с использованием Карты) по 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оплате Товаров в Торговой Точке.</w:t>
            </w:r>
          </w:p>
          <w:p w14:paraId="7779F1DA" w14:textId="21B415AC" w:rsidR="009F4C47" w:rsidRPr="008258C0" w:rsidRDefault="009F4C47" w:rsidP="009F4C47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Промо-код на скидку 5% </w:t>
            </w:r>
            <w:r w:rsidR="008136F9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предоставляется </w:t>
            </w:r>
            <w:r w:rsidRPr="00105DFD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Клиент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ам</w:t>
            </w:r>
            <w:r w:rsidRPr="00105DFD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Банка</w:t>
            </w:r>
            <w:r w:rsidR="008136F9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непосредственно в Торговой точке работником Организатора Акции</w:t>
            </w:r>
            <w:r w:rsidRPr="00105DFD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при совершении</w:t>
            </w:r>
            <w:r w:rsidRPr="00F54DD7"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 xml:space="preserve"> Операции (с использованием Карты) по </w:t>
            </w: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  <w:t>оплате Товаров в Торговой Точке.</w:t>
            </w:r>
          </w:p>
          <w:bookmarkEnd w:id="4"/>
          <w:bookmarkEnd w:id="5"/>
          <w:p w14:paraId="70D632F4" w14:textId="77777777" w:rsidR="00BB6F9E" w:rsidRPr="00BC4848" w:rsidRDefault="00BB6F9E" w:rsidP="004C33AA">
            <w:pPr>
              <w:tabs>
                <w:tab w:val="left" w:pos="6120"/>
              </w:tabs>
              <w:ind w:left="426"/>
              <w:jc w:val="both"/>
              <w:rPr>
                <w:rFonts w:ascii="Arial" w:eastAsia="Calibri" w:hAnsi="Arial" w:cs="Arial"/>
                <w:bCs/>
                <w:snapToGrid/>
                <w:sz w:val="22"/>
                <w:szCs w:val="22"/>
                <w:lang w:eastAsia="en-US"/>
              </w:rPr>
            </w:pPr>
          </w:p>
          <w:p w14:paraId="646DBDC3" w14:textId="77777777" w:rsidR="00BB6F9E" w:rsidRPr="00BC4848" w:rsidRDefault="00BB6F9E" w:rsidP="00BB6F9E">
            <w:pPr>
              <w:numPr>
                <w:ilvl w:val="0"/>
                <w:numId w:val="1"/>
              </w:numPr>
              <w:tabs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Порядок получения предоставления по Промо-коду:</w:t>
            </w:r>
          </w:p>
          <w:p w14:paraId="6115DD3F" w14:textId="76DA9614" w:rsidR="00BB6F9E" w:rsidRPr="008136F9" w:rsidRDefault="00BB6F9E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50070F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Для того, чтобы принять участие в Акции и претендовать на получение предоставления в виде скидки по Промо-коду Участнику необходимо в период, указанный в п.2.1. Правил Акции, совершить хотя бы одну</w:t>
            </w:r>
            <w:r w:rsidRPr="0050070F">
              <w:rPr>
                <w:rFonts w:ascii="Arial" w:eastAsia="Calibri" w:hAnsi="Arial" w:cs="Arial"/>
                <w:i/>
                <w:iCs/>
                <w:snapToGrid/>
                <w:sz w:val="22"/>
                <w:szCs w:val="22"/>
                <w:lang w:eastAsia="en-US"/>
              </w:rPr>
              <w:t xml:space="preserve"> </w:t>
            </w:r>
            <w:r w:rsidRPr="0050070F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Операцию по Карте в Торговой точке в оплату заказа, оформленному с использованием Промо-кода</w:t>
            </w: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, </w:t>
            </w:r>
            <w:r w:rsidRPr="00DE7279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активировав Промо-код в следующем порядке</w:t>
            </w:r>
            <w:r w:rsidR="002421AB" w:rsidRPr="00DE7279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:</w:t>
            </w:r>
          </w:p>
          <w:p w14:paraId="7A19EE69" w14:textId="0D430416" w:rsidR="00C94BB2" w:rsidRDefault="008136F9" w:rsidP="00C94BB2">
            <w:pPr>
              <w:tabs>
                <w:tab w:val="left" w:pos="6120"/>
              </w:tabs>
              <w:spacing w:after="160" w:line="259" w:lineRule="auto"/>
              <w:ind w:left="185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Посетить Торговую точку Организатора Акции</w:t>
            </w:r>
            <w:r w:rsidR="00C94BB2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, выбрать Товары</w:t>
            </w:r>
            <w:r w:rsidR="00C931C6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(входные билеты)</w:t>
            </w:r>
            <w:r w:rsidR="00C94BB2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для совершения Операции, сообщить полученный Промо-код работнику Организатора Акции.</w:t>
            </w:r>
          </w:p>
          <w:p w14:paraId="54C1B50F" w14:textId="0EAC1122" w:rsidR="00E250C4" w:rsidRDefault="00BB6F9E" w:rsidP="00C94BB2">
            <w:pPr>
              <w:tabs>
                <w:tab w:val="left" w:pos="6120"/>
              </w:tabs>
              <w:spacing w:after="160" w:line="259" w:lineRule="auto"/>
              <w:ind w:left="18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72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Внимание! для использования </w:t>
            </w:r>
            <w:r w:rsidR="00246E7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DE7279">
              <w:rPr>
                <w:rFonts w:ascii="Arial" w:hAnsi="Arial" w:cs="Arial"/>
                <w:sz w:val="22"/>
                <w:szCs w:val="22"/>
                <w:lang w:eastAsia="en-US"/>
              </w:rPr>
              <w:t>ромо-кода</w:t>
            </w:r>
            <w:r w:rsidR="00EC3D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25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необходимо предъявить его на кассе Торговой точки и совершить операцию по </w:t>
            </w:r>
            <w:r w:rsidR="008136F9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="00E250C4">
              <w:rPr>
                <w:rFonts w:ascii="Arial" w:hAnsi="Arial" w:cs="Arial"/>
                <w:sz w:val="22"/>
                <w:szCs w:val="22"/>
                <w:lang w:eastAsia="en-US"/>
              </w:rPr>
              <w:t>арте Банка.</w:t>
            </w:r>
          </w:p>
          <w:p w14:paraId="643E7891" w14:textId="14B02959" w:rsidR="00BB6F9E" w:rsidRDefault="00E250C4" w:rsidP="008136F9">
            <w:pPr>
              <w:ind w:left="178" w:firstLine="31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 совершении операции </w:t>
            </w:r>
            <w:r w:rsidR="00EC3D05">
              <w:rPr>
                <w:rFonts w:ascii="Arial" w:hAnsi="Arial" w:cs="Arial"/>
                <w:sz w:val="22"/>
                <w:szCs w:val="22"/>
                <w:lang w:eastAsia="en-US"/>
              </w:rPr>
              <w:t>на с</w:t>
            </w:r>
            <w:r w:rsidR="00EC3D05" w:rsidRPr="00DE72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айте </w:t>
            </w:r>
            <w:r w:rsidR="00EC3D05" w:rsidRPr="00DE7279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Организатора Акции</w:t>
            </w:r>
            <w:r w:rsidR="00BB6F9E" w:rsidRPr="00DE72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скидка не предоставляется.</w:t>
            </w:r>
          </w:p>
          <w:p w14:paraId="4BA43009" w14:textId="6469F30A" w:rsidR="00BB6F9E" w:rsidRDefault="008136F9" w:rsidP="008136F9">
            <w:pPr>
              <w:ind w:left="178" w:firstLine="31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При совершении операции на кассе Торговой точки с применением карты иного банка, промо-код не подлежит применению, а Поощрение в рамках Акции не предоставляется.</w:t>
            </w:r>
          </w:p>
          <w:p w14:paraId="5A009BE8" w14:textId="77777777" w:rsidR="008136F9" w:rsidRPr="00BC4848" w:rsidRDefault="008136F9" w:rsidP="008136F9">
            <w:pPr>
              <w:ind w:left="426" w:firstLine="31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E09C4EC" w14:textId="1D8C47B1" w:rsidR="00BB6F9E" w:rsidRPr="00B6286C" w:rsidRDefault="00BB6F9E" w:rsidP="00BB6F9E">
            <w:pPr>
              <w:numPr>
                <w:ilvl w:val="1"/>
                <w:numId w:val="1"/>
              </w:numPr>
              <w:tabs>
                <w:tab w:val="left" w:pos="6120"/>
              </w:tabs>
              <w:spacing w:after="160" w:line="259" w:lineRule="auto"/>
              <w:ind w:left="0" w:firstLine="185"/>
              <w:jc w:val="both"/>
              <w:rPr>
                <w:rFonts w:ascii="Arial" w:eastAsia="Calibri" w:hAnsi="Arial" w:cs="Arial"/>
                <w:i/>
                <w:snapToGrid/>
                <w:sz w:val="22"/>
                <w:szCs w:val="22"/>
                <w:lang w:eastAsia="en-US"/>
              </w:rPr>
            </w:pPr>
            <w:r w:rsidRPr="0050070F">
              <w:rPr>
                <w:rFonts w:ascii="Arial" w:eastAsia="Calibri" w:hAnsi="Arial" w:cs="Arial"/>
                <w:sz w:val="22"/>
                <w:szCs w:val="22"/>
              </w:rPr>
              <w:t xml:space="preserve">В </w:t>
            </w:r>
            <w:r w:rsidRPr="00167AC6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качестве</w:t>
            </w:r>
            <w:r w:rsidRPr="00500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E7279">
              <w:rPr>
                <w:rFonts w:ascii="Arial" w:eastAsia="Calibri" w:hAnsi="Arial" w:cs="Arial"/>
                <w:sz w:val="22"/>
                <w:szCs w:val="22"/>
              </w:rPr>
              <w:t xml:space="preserve">Поощрения Участник, выполнивший требования п. 4.1. Правил Акции в указанные п. 2.1. Правил сроки, вправе </w:t>
            </w:r>
            <w:r w:rsidR="00253093" w:rsidRPr="00DE7279">
              <w:rPr>
                <w:rFonts w:ascii="Arial" w:eastAsia="Calibri" w:hAnsi="Arial" w:cs="Arial"/>
                <w:sz w:val="22"/>
                <w:szCs w:val="22"/>
              </w:rPr>
              <w:t xml:space="preserve">каждый раз </w:t>
            </w:r>
            <w:r w:rsidRPr="00DE7279">
              <w:rPr>
                <w:rFonts w:ascii="Arial" w:eastAsia="Calibri" w:hAnsi="Arial" w:cs="Arial"/>
                <w:sz w:val="22"/>
                <w:szCs w:val="22"/>
              </w:rPr>
              <w:t>получ</w:t>
            </w:r>
            <w:r w:rsidR="00E17C65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DE7279">
              <w:rPr>
                <w:rFonts w:ascii="Arial" w:eastAsia="Calibri" w:hAnsi="Arial" w:cs="Arial"/>
                <w:sz w:val="22"/>
                <w:szCs w:val="22"/>
              </w:rPr>
              <w:t xml:space="preserve">ть предоставление от </w:t>
            </w:r>
            <w:r w:rsidRPr="00DE7279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Организатора Акции </w:t>
            </w:r>
            <w:r w:rsidRPr="00DE7279">
              <w:rPr>
                <w:rFonts w:ascii="Arial" w:eastAsia="Calibri" w:hAnsi="Arial" w:cs="Arial"/>
                <w:sz w:val="22"/>
                <w:szCs w:val="22"/>
              </w:rPr>
              <w:t xml:space="preserve">по активированному Промо-коду в виде скидки в размере </w:t>
            </w:r>
            <w:r w:rsidR="00E250C4">
              <w:rPr>
                <w:rFonts w:ascii="Arial" w:eastAsia="Calibri" w:hAnsi="Arial" w:cs="Arial"/>
                <w:sz w:val="22"/>
                <w:szCs w:val="22"/>
              </w:rPr>
              <w:t>указанном в п.</w:t>
            </w:r>
            <w:r w:rsidR="00B6286C">
              <w:rPr>
                <w:rFonts w:ascii="Arial" w:eastAsia="Calibri" w:hAnsi="Arial" w:cs="Arial"/>
                <w:sz w:val="22"/>
                <w:szCs w:val="22"/>
              </w:rPr>
              <w:t>3.2-3.</w:t>
            </w:r>
            <w:r w:rsidR="00051758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B6286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E7279">
              <w:rPr>
                <w:rFonts w:ascii="Arial" w:hAnsi="Arial" w:cs="Arial"/>
                <w:sz w:val="22"/>
                <w:szCs w:val="22"/>
              </w:rPr>
              <w:t xml:space="preserve">при совершении </w:t>
            </w:r>
            <w:r w:rsidRPr="00DE7279">
              <w:rPr>
                <w:rFonts w:ascii="Arial" w:eastAsia="Calibri" w:hAnsi="Arial" w:cs="Arial"/>
                <w:sz w:val="22"/>
                <w:szCs w:val="22"/>
              </w:rPr>
              <w:t>Операции по Карте в оплату Товара в Торговой точке с использованием Промо-кода</w:t>
            </w:r>
            <w:r w:rsidRPr="00DE7279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.</w:t>
            </w:r>
          </w:p>
          <w:p w14:paraId="57D48F2A" w14:textId="77777777" w:rsidR="00BB6F9E" w:rsidRPr="00BC4848" w:rsidRDefault="00BB6F9E" w:rsidP="00BB6F9E">
            <w:pPr>
              <w:numPr>
                <w:ilvl w:val="0"/>
                <w:numId w:val="1"/>
              </w:numPr>
              <w:tabs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Прочее</w:t>
            </w:r>
          </w:p>
          <w:p w14:paraId="10851ACC" w14:textId="77777777" w:rsidR="00BB6F9E" w:rsidRPr="00BC4848" w:rsidRDefault="00BB6F9E" w:rsidP="00BB6F9E">
            <w:pPr>
              <w:numPr>
                <w:ilvl w:val="1"/>
                <w:numId w:val="1"/>
              </w:numPr>
              <w:tabs>
                <w:tab w:val="left" w:pos="284"/>
                <w:tab w:val="left" w:pos="402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Совершение действий, направленных на участие в Акции, является выражением Участником согласия на участие в Акции и принятиями условий настоящих Правил Акции.</w:t>
            </w:r>
          </w:p>
          <w:p w14:paraId="5D61C419" w14:textId="4C7ACA1D" w:rsidR="00BB6F9E" w:rsidRPr="003149E3" w:rsidRDefault="00BB6F9E" w:rsidP="00BB6F9E">
            <w:pPr>
              <w:numPr>
                <w:ilvl w:val="1"/>
                <w:numId w:val="1"/>
              </w:numPr>
              <w:tabs>
                <w:tab w:val="left" w:pos="284"/>
                <w:tab w:val="left" w:pos="402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</w:pPr>
            <w:r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Количество Поощрений </w:t>
            </w:r>
            <w:r w:rsidR="00051758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не ограничено.  </w:t>
            </w:r>
            <w:r w:rsidR="00A92740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Поощрени</w:t>
            </w:r>
            <w:r w:rsidR="00A92740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я не суммируются между собой и</w:t>
            </w:r>
            <w:r w:rsidR="00A92740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  <w:r w:rsidR="00051758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не суммируется с поощрениями, предоставляемыми по другим акциям Организатора.</w:t>
            </w:r>
            <w:r w:rsidR="00EC243E" w:rsidRPr="003149E3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7F83DDBC" w14:textId="1528C4F3" w:rsidR="00B6286C" w:rsidRDefault="00B6286C" w:rsidP="00B6286C">
            <w:pPr>
              <w:numPr>
                <w:ilvl w:val="1"/>
                <w:numId w:val="1"/>
              </w:numPr>
              <w:tabs>
                <w:tab w:val="left" w:pos="284"/>
                <w:tab w:val="left" w:pos="402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6286C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Информация об Акции размещается на  сайте Организатора Акции </w:t>
            </w:r>
            <w:hyperlink r:id="rId12" w:history="1">
              <w:r w:rsidRPr="00B6286C">
                <w:rPr>
                  <w:rFonts w:ascii="Arial" w:eastAsia="Calibri" w:hAnsi="Arial" w:cs="Arial"/>
                  <w:snapToGrid/>
                  <w:sz w:val="22"/>
                  <w:szCs w:val="22"/>
                  <w:lang w:eastAsia="en-US"/>
                </w:rPr>
                <w:t>https://volgatermy.ru/</w:t>
              </w:r>
            </w:hyperlink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0AACD192" w14:textId="3B90F404" w:rsidR="00BB6F9E" w:rsidRPr="00B6286C" w:rsidRDefault="00BB6F9E" w:rsidP="00B6286C">
            <w:pPr>
              <w:numPr>
                <w:ilvl w:val="1"/>
                <w:numId w:val="1"/>
              </w:numPr>
              <w:tabs>
                <w:tab w:val="left" w:pos="284"/>
                <w:tab w:val="left" w:pos="402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6286C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Информирование Участников Акции об условиях участия, изменениях, производится путем размещения Правил Акции и соответствующей информации на сайте</w:t>
            </w:r>
            <w:r w:rsidR="00B6286C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Организатора Акции</w:t>
            </w:r>
          </w:p>
          <w:p w14:paraId="22F08364" w14:textId="77777777" w:rsidR="00BB6F9E" w:rsidRPr="00BC4848" w:rsidRDefault="00BB6F9E" w:rsidP="00BB6F9E">
            <w:pPr>
              <w:numPr>
                <w:ilvl w:val="1"/>
                <w:numId w:val="1"/>
              </w:numPr>
              <w:tabs>
                <w:tab w:val="left" w:pos="284"/>
                <w:tab w:val="left" w:pos="402"/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lastRenderedPageBreak/>
              <w:t xml:space="preserve">Организатор Акции вправе в любой момент по истечении 30 (тридцати) дней с момента начала Акции прекратить и/или приостановить реализацию Акции, равно как и внести изменения в Правила ее проведения, уведомив об этом Участников не менее чем за 7 (Семь) календарных дней до вступления в силу соответствующих изменений (срок уведомления) </w:t>
            </w:r>
            <w:hyperlink r:id="rId13" w:history="1">
              <w:r w:rsidRPr="00BC4848">
                <w:rPr>
                  <w:rFonts w:ascii="Arial" w:eastAsia="Calibri" w:hAnsi="Arial" w:cs="Arial"/>
                  <w:snapToGrid/>
                  <w:sz w:val="22"/>
                  <w:szCs w:val="22"/>
                  <w:lang w:eastAsia="en-US"/>
                </w:rPr>
                <w:t>способами</w:t>
              </w:r>
            </w:hyperlink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, определенными в п. 5.3. Правил.</w:t>
            </w:r>
          </w:p>
          <w:p w14:paraId="7FED5363" w14:textId="77777777" w:rsidR="00BB6F9E" w:rsidRPr="00BC4848" w:rsidRDefault="00BB6F9E" w:rsidP="00BB6F9E">
            <w:pPr>
              <w:numPr>
                <w:ilvl w:val="1"/>
                <w:numId w:val="1"/>
              </w:numPr>
              <w:tabs>
                <w:tab w:val="left" w:pos="284"/>
                <w:tab w:val="left" w:pos="402"/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Все претензии Участников, связанные с возможностью (невозможностью) использования Промо-кодов, неполучением предоставления от Организатора Акции по Промо-кодам, злоупотреблениями кем бы то ни было Правилами Акции и/или подделкой Промо-кодов, а также с незаконным использованием Промо-кодов, подлежат урегулированию Организатором Акции. Ответственность за урегулирование таких претензий и расходы, связанные с такими претензиями, несет Организатор Акции.</w:t>
            </w:r>
          </w:p>
          <w:p w14:paraId="4EA508C8" w14:textId="77777777" w:rsidR="00BB6F9E" w:rsidRPr="00BC4848" w:rsidRDefault="00BB6F9E" w:rsidP="00BB6F9E">
            <w:pPr>
              <w:numPr>
                <w:ilvl w:val="1"/>
                <w:numId w:val="1"/>
              </w:numPr>
              <w:tabs>
                <w:tab w:val="left" w:pos="284"/>
                <w:tab w:val="left" w:pos="402"/>
                <w:tab w:val="left" w:pos="6120"/>
              </w:tabs>
              <w:spacing w:after="160" w:line="259" w:lineRule="auto"/>
              <w:ind w:left="426"/>
              <w:jc w:val="both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lang w:eastAsia="en-US"/>
              </w:rPr>
            </w:pPr>
            <w:r w:rsidRPr="00BC4848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Банк ни при каких условиях не несет ответственности в случае, если претензии Участников возникли в результате неисполнения или ненадлежащего исполнения Организатором Акции своих обязательств, перед Участниками.</w:t>
            </w:r>
          </w:p>
        </w:tc>
      </w:tr>
    </w:tbl>
    <w:p w14:paraId="0EF1EBE9" w14:textId="1DA8A6BC" w:rsidR="00C931C6" w:rsidRDefault="00C931C6" w:rsidP="00051758"/>
    <w:p w14:paraId="6A1138DC" w14:textId="31BF4376" w:rsidR="00C931C6" w:rsidRDefault="00C931C6" w:rsidP="00C931C6"/>
    <w:p w14:paraId="118BE328" w14:textId="3E962E7A" w:rsidR="00C931C6" w:rsidRDefault="00C931C6" w:rsidP="00C931C6"/>
    <w:p w14:paraId="2281D9F6" w14:textId="02ADDF93" w:rsidR="00B12213" w:rsidRPr="00C931C6" w:rsidRDefault="00C931C6" w:rsidP="00C931C6">
      <w:pPr>
        <w:tabs>
          <w:tab w:val="left" w:pos="6435"/>
        </w:tabs>
      </w:pPr>
      <w:r>
        <w:t>Управляющий ____________________Яковлева А.Н.</w:t>
      </w:r>
      <w:r>
        <w:tab/>
      </w:r>
    </w:p>
    <w:sectPr w:rsidR="00B12213" w:rsidRPr="00C9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86E106" w16cid:durableId="272745B6"/>
  <w16cid:commentId w16cid:paraId="75931416" w16cid:durableId="272745B7"/>
  <w16cid:commentId w16cid:paraId="2CBA8607" w16cid:durableId="27274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7163" w14:textId="77777777" w:rsidR="00494775" w:rsidRDefault="00494775" w:rsidP="00BB6F9E">
      <w:r>
        <w:separator/>
      </w:r>
    </w:p>
  </w:endnote>
  <w:endnote w:type="continuationSeparator" w:id="0">
    <w:p w14:paraId="04BBFD9A" w14:textId="77777777" w:rsidR="00494775" w:rsidRDefault="00494775" w:rsidP="00B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Norms Light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E12ED" w14:textId="77777777" w:rsidR="00494775" w:rsidRDefault="00494775" w:rsidP="00BB6F9E">
      <w:r>
        <w:separator/>
      </w:r>
    </w:p>
  </w:footnote>
  <w:footnote w:type="continuationSeparator" w:id="0">
    <w:p w14:paraId="1E907DE5" w14:textId="77777777" w:rsidR="00494775" w:rsidRDefault="00494775" w:rsidP="00BB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B9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73293A"/>
    <w:multiLevelType w:val="multilevel"/>
    <w:tmpl w:val="0419001F"/>
    <w:numStyleLink w:val="111111"/>
  </w:abstractNum>
  <w:abstractNum w:abstractNumId="2" w15:restartNumberingAfterBreak="0">
    <w:nsid w:val="6C2808C3"/>
    <w:multiLevelType w:val="hybridMultilevel"/>
    <w:tmpl w:val="3258E0FE"/>
    <w:lvl w:ilvl="0" w:tplc="8612D028">
      <w:start w:val="1"/>
      <w:numFmt w:val="decimal"/>
      <w:lvlText w:val="%1."/>
      <w:lvlJc w:val="left"/>
      <w:pPr>
        <w:ind w:left="676" w:hanging="360"/>
      </w:pPr>
      <w:rPr>
        <w:rFonts w:ascii="Arial" w:hAnsi="Arial" w:cs="Arial" w:hint="default"/>
        <w:sz w:val="22"/>
      </w:rPr>
    </w:lvl>
    <w:lvl w:ilvl="1" w:tplc="9502E056">
      <w:start w:val="1"/>
      <w:numFmt w:val="decimal"/>
      <w:lvlText w:val="%2."/>
      <w:lvlJc w:val="left"/>
      <w:pPr>
        <w:ind w:left="13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bCs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  <w:bCs/>
          <w:i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9E"/>
    <w:rsid w:val="000368A2"/>
    <w:rsid w:val="00051758"/>
    <w:rsid w:val="00070873"/>
    <w:rsid w:val="00085B58"/>
    <w:rsid w:val="00115CAC"/>
    <w:rsid w:val="001512C9"/>
    <w:rsid w:val="001A16CD"/>
    <w:rsid w:val="00205B9B"/>
    <w:rsid w:val="00224592"/>
    <w:rsid w:val="00236D19"/>
    <w:rsid w:val="002421AB"/>
    <w:rsid w:val="00246E79"/>
    <w:rsid w:val="00253093"/>
    <w:rsid w:val="002635D4"/>
    <w:rsid w:val="00296FEB"/>
    <w:rsid w:val="002B059A"/>
    <w:rsid w:val="002E3BE5"/>
    <w:rsid w:val="003149E3"/>
    <w:rsid w:val="003439AF"/>
    <w:rsid w:val="003548E8"/>
    <w:rsid w:val="003A085B"/>
    <w:rsid w:val="003A274E"/>
    <w:rsid w:val="003C0075"/>
    <w:rsid w:val="003D6426"/>
    <w:rsid w:val="003E3838"/>
    <w:rsid w:val="00404188"/>
    <w:rsid w:val="004458C7"/>
    <w:rsid w:val="00477B78"/>
    <w:rsid w:val="00494775"/>
    <w:rsid w:val="004A3A8A"/>
    <w:rsid w:val="004B78F6"/>
    <w:rsid w:val="00501DAD"/>
    <w:rsid w:val="005179F1"/>
    <w:rsid w:val="00534ED2"/>
    <w:rsid w:val="00535F6A"/>
    <w:rsid w:val="00567DD4"/>
    <w:rsid w:val="00584D96"/>
    <w:rsid w:val="005936AB"/>
    <w:rsid w:val="00593A75"/>
    <w:rsid w:val="006076D0"/>
    <w:rsid w:val="006134BE"/>
    <w:rsid w:val="00616FBF"/>
    <w:rsid w:val="00636F78"/>
    <w:rsid w:val="00666E5C"/>
    <w:rsid w:val="006E32D1"/>
    <w:rsid w:val="007A3BF1"/>
    <w:rsid w:val="008136F9"/>
    <w:rsid w:val="008258C0"/>
    <w:rsid w:val="00871F6A"/>
    <w:rsid w:val="008A2450"/>
    <w:rsid w:val="008B64E8"/>
    <w:rsid w:val="008D002C"/>
    <w:rsid w:val="00903E13"/>
    <w:rsid w:val="009709A1"/>
    <w:rsid w:val="009A0266"/>
    <w:rsid w:val="009A2F62"/>
    <w:rsid w:val="009D6138"/>
    <w:rsid w:val="009E3A3D"/>
    <w:rsid w:val="009F4C47"/>
    <w:rsid w:val="00A7607C"/>
    <w:rsid w:val="00A92740"/>
    <w:rsid w:val="00A92ED8"/>
    <w:rsid w:val="00AA6116"/>
    <w:rsid w:val="00B0461A"/>
    <w:rsid w:val="00B0600A"/>
    <w:rsid w:val="00B6286C"/>
    <w:rsid w:val="00BB6F9E"/>
    <w:rsid w:val="00C44283"/>
    <w:rsid w:val="00C466C3"/>
    <w:rsid w:val="00C645BC"/>
    <w:rsid w:val="00C86EF8"/>
    <w:rsid w:val="00C931C6"/>
    <w:rsid w:val="00C94BB2"/>
    <w:rsid w:val="00CA233C"/>
    <w:rsid w:val="00D31BE1"/>
    <w:rsid w:val="00D40CA9"/>
    <w:rsid w:val="00D97659"/>
    <w:rsid w:val="00DE7279"/>
    <w:rsid w:val="00E13771"/>
    <w:rsid w:val="00E17C65"/>
    <w:rsid w:val="00E250C4"/>
    <w:rsid w:val="00E7083C"/>
    <w:rsid w:val="00E81C0D"/>
    <w:rsid w:val="00E9145A"/>
    <w:rsid w:val="00EB2050"/>
    <w:rsid w:val="00EC243E"/>
    <w:rsid w:val="00EC3D05"/>
    <w:rsid w:val="00F36089"/>
    <w:rsid w:val="00F52EC4"/>
    <w:rsid w:val="00F631BD"/>
    <w:rsid w:val="00F722F0"/>
    <w:rsid w:val="00F942C1"/>
    <w:rsid w:val="00FC5DF4"/>
    <w:rsid w:val="00FD5FD5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CDF9"/>
  <w15:chartTrackingRefBased/>
  <w15:docId w15:val="{484AAF54-39B9-48B7-8DD7-41531E1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BB6F9E"/>
    <w:rPr>
      <w:rFonts w:cs="Times New Roman"/>
      <w:sz w:val="16"/>
    </w:rPr>
  </w:style>
  <w:style w:type="paragraph" w:styleId="a4">
    <w:name w:val="annotation text"/>
    <w:basedOn w:val="a"/>
    <w:link w:val="a5"/>
    <w:rsid w:val="00BB6F9E"/>
    <w:rPr>
      <w:rFonts w:eastAsia="SimSun"/>
      <w:snapToGrid/>
      <w:color w:val="0000FF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rsid w:val="00BB6F9E"/>
    <w:rPr>
      <w:rFonts w:ascii="Times New Roman" w:eastAsia="SimSun" w:hAnsi="Times New Roman" w:cs="Times New Roman"/>
      <w:color w:val="0000FF"/>
      <w:sz w:val="20"/>
      <w:szCs w:val="20"/>
      <w:lang w:val="x-none" w:eastAsia="x-none"/>
    </w:rPr>
  </w:style>
  <w:style w:type="character" w:styleId="a6">
    <w:name w:val="Hyperlink"/>
    <w:uiPriority w:val="99"/>
    <w:rsid w:val="00BB6F9E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BB6F9E"/>
    <w:rPr>
      <w:rFonts w:ascii="TT Norms Light" w:eastAsia="Arial Unicode MS" w:hAnsi="TT Norms Light"/>
      <w:snapToGrid/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uiPriority w:val="99"/>
    <w:rsid w:val="00BB6F9E"/>
    <w:rPr>
      <w:rFonts w:ascii="TT Norms Light" w:eastAsia="Arial Unicode MS" w:hAnsi="TT Norms Light" w:cs="Times New Roman"/>
      <w:sz w:val="20"/>
      <w:szCs w:val="20"/>
      <w:lang w:val="en-US"/>
    </w:rPr>
  </w:style>
  <w:style w:type="character" w:styleId="a9">
    <w:name w:val="footnote reference"/>
    <w:uiPriority w:val="99"/>
    <w:unhideWhenUsed/>
    <w:rsid w:val="00BB6F9E"/>
    <w:rPr>
      <w:vertAlign w:val="superscript"/>
    </w:rPr>
  </w:style>
  <w:style w:type="numbering" w:styleId="111111">
    <w:name w:val="Outline List 2"/>
    <w:basedOn w:val="a2"/>
    <w:rsid w:val="00BB6F9E"/>
    <w:pPr>
      <w:numPr>
        <w:numId w:val="2"/>
      </w:numPr>
    </w:pPr>
  </w:style>
  <w:style w:type="paragraph" w:styleId="aa">
    <w:name w:val="Normal (Web)"/>
    <w:basedOn w:val="a"/>
    <w:uiPriority w:val="99"/>
    <w:unhideWhenUsed/>
    <w:rsid w:val="00593A75"/>
    <w:pPr>
      <w:spacing w:before="100" w:beforeAutospacing="1" w:after="100" w:afterAutospacing="1"/>
    </w:pPr>
    <w:rPr>
      <w:snapToGrid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21AB"/>
    <w:rPr>
      <w:color w:val="605E5C"/>
      <w:shd w:val="clear" w:color="auto" w:fill="E1DFDD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C86EF8"/>
    <w:rPr>
      <w:rFonts w:eastAsia="Times New Roman"/>
      <w:b/>
      <w:bCs/>
      <w:snapToGrid w:val="0"/>
      <w:color w:val="auto"/>
      <w:lang w:val="ru-RU" w:eastAsia="zh-CN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C86EF8"/>
    <w:rPr>
      <w:rFonts w:ascii="Times New Roman" w:eastAsia="Times New Roman" w:hAnsi="Times New Roman" w:cs="Times New Roman"/>
      <w:b/>
      <w:bCs/>
      <w:snapToGrid w:val="0"/>
      <w:color w:val="0000FF"/>
      <w:sz w:val="20"/>
      <w:szCs w:val="20"/>
      <w:lang w:val="x-none" w:eastAsia="zh-CN"/>
    </w:rPr>
  </w:style>
  <w:style w:type="paragraph" w:styleId="ad">
    <w:name w:val="Balloon Text"/>
    <w:basedOn w:val="a"/>
    <w:link w:val="ae"/>
    <w:uiPriority w:val="99"/>
    <w:semiHidden/>
    <w:unhideWhenUsed/>
    <w:rsid w:val="006E32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D1"/>
    <w:rPr>
      <w:rFonts w:ascii="Segoe UI" w:eastAsia="Times New Roman" w:hAnsi="Segoe UI" w:cs="Segoe UI"/>
      <w:snapToGrid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kozlovaaa\AppData\Local\Microsoft\AppData\Local\Microsoft\Windows\INetCache\osvesnova\Downloads\&#1089;&#1087;&#1086;&#1089;&#1086;&#1073;&#1072;&#1084;&#1080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lgatermy.ru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lgatermy.r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tb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1__x044b__x043b__x043a__x0430_ xmlns="83961d86-61b7-4294-b34c-ca9a1b5ea814">
      <Url xsi:nil="true"/>
      <Description xsi:nil="true"/>
    </_x0421__x0441__x044b__x043b__x043a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BCD61CB484C14B824841893D5AFB60" ma:contentTypeVersion="14" ma:contentTypeDescription="Создание документа." ma:contentTypeScope="" ma:versionID="e6e53b7b1b3300c5a703ae7e6a9757a8">
  <xsd:schema xmlns:xsd="http://www.w3.org/2001/XMLSchema" xmlns:xs="http://www.w3.org/2001/XMLSchema" xmlns:p="http://schemas.microsoft.com/office/2006/metadata/properties" xmlns:ns2="83961d86-61b7-4294-b34c-ca9a1b5ea814" xmlns:ns3="4bbae927-1e31-4b15-ba43-f020d5cb8bc3" targetNamespace="http://schemas.microsoft.com/office/2006/metadata/properties" ma:root="true" ma:fieldsID="6f34ee6497f1fdd8e43d1fa1c59dc5c5" ns2:_="" ns3:_="">
    <xsd:import namespace="83961d86-61b7-4294-b34c-ca9a1b5ea814"/>
    <xsd:import namespace="4bbae927-1e31-4b15-ba43-f020d5cb8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x0421__x0441__x044b__x043b__x043a__x0430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1d86-61b7-4294-b34c-ca9a1b5ea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21__x0441__x044b__x043b__x043a__x0430_" ma:index="20" nillable="true" ma:displayName="Ссылка" ma:format="Hyperlink" ma:internalName="_x0421__x0441__x044b__x043b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ae927-1e31-4b15-ba43-f020d5cb8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7A9AA-580E-4866-B313-A8FECBC78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E11AB-1853-4348-BA64-5A5F720C27DE}">
  <ds:schemaRefs>
    <ds:schemaRef ds:uri="http://purl.org/dc/dcmitype/"/>
    <ds:schemaRef ds:uri="http://schemas.microsoft.com/office/2006/documentManagement/types"/>
    <ds:schemaRef ds:uri="http://purl.org/dc/elements/1.1/"/>
    <ds:schemaRef ds:uri="4bbae927-1e31-4b15-ba43-f020d5cb8bc3"/>
    <ds:schemaRef ds:uri="http://schemas.microsoft.com/office/infopath/2007/PartnerControls"/>
    <ds:schemaRef ds:uri="http://www.w3.org/XML/1998/namespace"/>
    <ds:schemaRef ds:uri="83961d86-61b7-4294-b34c-ca9a1b5ea814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3B360E-997B-4680-BD8F-AC54E4A8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61d86-61b7-4294-b34c-ca9a1b5ea814"/>
    <ds:schemaRef ds:uri="4bbae927-1e31-4b15-ba43-f020d5cb8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Раиса Васильевна</dc:creator>
  <cp:keywords/>
  <dc:description/>
  <cp:lastModifiedBy>Пигачева Яна Игоревна</cp:lastModifiedBy>
  <cp:revision>3</cp:revision>
  <cp:lastPrinted>2022-11-24T06:09:00Z</cp:lastPrinted>
  <dcterms:created xsi:type="dcterms:W3CDTF">2022-11-23T11:41:00Z</dcterms:created>
  <dcterms:modified xsi:type="dcterms:W3CDTF">2022-11-24T06:11:00Z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0x01010018BCD61CB484C14B824841893D5AFB60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